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F7" w:rsidRDefault="006609A6" w:rsidP="009B2F81">
      <w:pPr>
        <w:pStyle w:val="Default"/>
      </w:pPr>
      <w:r>
        <w:t>S</w:t>
      </w:r>
      <w:r w:rsidR="00225CF7" w:rsidRPr="00225CF7">
        <w:t>t</w:t>
      </w:r>
      <w:r>
        <w:t>at</w:t>
      </w:r>
      <w:r w:rsidR="00225CF7" w:rsidRPr="00225CF7">
        <w:t>ement sobre “slings” de uretra mé</w:t>
      </w:r>
      <w:r w:rsidR="00225CF7">
        <w:t>dia da International Urogynecological Association (IUGA)</w:t>
      </w:r>
    </w:p>
    <w:p w:rsidR="006609A6" w:rsidRDefault="006609A6" w:rsidP="009B2F81">
      <w:pPr>
        <w:pStyle w:val="Default"/>
      </w:pPr>
    </w:p>
    <w:p w:rsidR="00225CF7" w:rsidRDefault="00225CF7" w:rsidP="009B2F81">
      <w:pPr>
        <w:pStyle w:val="Default"/>
      </w:pPr>
      <w:r>
        <w:t xml:space="preserve">Traduzido por: </w:t>
      </w:r>
      <w:r w:rsidR="006609A6">
        <w:t xml:space="preserve">     </w:t>
      </w:r>
      <w:r w:rsidR="00182A73" w:rsidRPr="00225CF7">
        <w:t>Jorge M</w:t>
      </w:r>
      <w:r>
        <w:t xml:space="preserve">. </w:t>
      </w:r>
      <w:r w:rsidR="00182A73" w:rsidRPr="00225CF7">
        <w:t xml:space="preserve">Haddad </w:t>
      </w:r>
    </w:p>
    <w:p w:rsidR="009B2F81" w:rsidRDefault="00225CF7" w:rsidP="009B2F81">
      <w:pPr>
        <w:pStyle w:val="Default"/>
      </w:pPr>
      <w:r>
        <w:t xml:space="preserve">                        </w:t>
      </w:r>
      <w:r w:rsidR="00182A73" w:rsidRPr="00225CF7">
        <w:t xml:space="preserve"> Luiz G</w:t>
      </w:r>
      <w:r>
        <w:t>ustavo</w:t>
      </w:r>
      <w:r w:rsidR="00182A73" w:rsidRPr="00225CF7">
        <w:t xml:space="preserve"> O</w:t>
      </w:r>
      <w:r>
        <w:t>.</w:t>
      </w:r>
      <w:r w:rsidR="00182A73" w:rsidRPr="00225CF7">
        <w:t xml:space="preserve"> Brito.</w:t>
      </w:r>
    </w:p>
    <w:p w:rsidR="006609A6" w:rsidRDefault="006609A6" w:rsidP="009B2F81">
      <w:pPr>
        <w:pStyle w:val="Default"/>
      </w:pPr>
    </w:p>
    <w:p w:rsidR="00225CF7" w:rsidRPr="00225CF7" w:rsidRDefault="00225CF7" w:rsidP="009B2F81">
      <w:pPr>
        <w:pStyle w:val="Default"/>
      </w:pPr>
      <w:r>
        <w:t>Aprovado pela Diretoria da UROGINAP</w:t>
      </w:r>
    </w:p>
    <w:p w:rsidR="00182A73" w:rsidRPr="00225CF7" w:rsidRDefault="00182A73" w:rsidP="009B2F81">
      <w:pPr>
        <w:pStyle w:val="Default"/>
      </w:pPr>
      <w:r w:rsidRPr="00225CF7">
        <w:t xml:space="preserve">                                                     </w:t>
      </w:r>
    </w:p>
    <w:p w:rsidR="00E6754A" w:rsidRPr="00225CF7" w:rsidRDefault="00E6754A" w:rsidP="009B2F81">
      <w:pPr>
        <w:pStyle w:val="Default"/>
      </w:pPr>
    </w:p>
    <w:p w:rsidR="00E6754A" w:rsidRPr="00225CF7" w:rsidRDefault="00E6754A" w:rsidP="009B2F81">
      <w:pPr>
        <w:pStyle w:val="Default"/>
      </w:pPr>
    </w:p>
    <w:p w:rsidR="009B2F81" w:rsidRDefault="009B2F81" w:rsidP="006609A6">
      <w:pPr>
        <w:pStyle w:val="Pa2"/>
        <w:jc w:val="center"/>
        <w:rPr>
          <w:rStyle w:val="A2"/>
        </w:rPr>
      </w:pPr>
      <w:r w:rsidRPr="009B2F81">
        <w:rPr>
          <w:rStyle w:val="A2"/>
        </w:rPr>
        <w:t xml:space="preserve">Declaração de </w:t>
      </w:r>
      <w:r>
        <w:rPr>
          <w:rStyle w:val="A2"/>
        </w:rPr>
        <w:t xml:space="preserve">apoio aos “slings” de uretra média no tratamento cirúrgico de mulheres com </w:t>
      </w:r>
      <w:r w:rsidRPr="009B2F81">
        <w:rPr>
          <w:rStyle w:val="A2"/>
        </w:rPr>
        <w:t>incontinência urinária de esforço</w:t>
      </w:r>
    </w:p>
    <w:p w:rsidR="009B2F81" w:rsidRPr="009B2F81" w:rsidRDefault="009B2F81" w:rsidP="009B2F81">
      <w:pPr>
        <w:pStyle w:val="Default"/>
      </w:pPr>
    </w:p>
    <w:p w:rsidR="009B2F81" w:rsidRDefault="009B2F81" w:rsidP="00E6754A">
      <w:pPr>
        <w:spacing w:line="360" w:lineRule="auto"/>
        <w:jc w:val="both"/>
      </w:pPr>
      <w:r>
        <w:t xml:space="preserve">A Associação Internacional de Uroginecologia (IUGA) </w:t>
      </w:r>
      <w:r w:rsidR="00864819">
        <w:t>apoia</w:t>
      </w:r>
      <w:r>
        <w:t xml:space="preserve"> o uso de “slings” de uretra média (SUM) como uma das opções para o tratamento cirúrgico da incontinência urinária de esforço feminina (IUE), que é o tipo de incontinência urinária associada à</w:t>
      </w:r>
    </w:p>
    <w:p w:rsidR="009B2F81" w:rsidRDefault="009B2F81" w:rsidP="00E6754A">
      <w:pPr>
        <w:spacing w:line="360" w:lineRule="auto"/>
        <w:jc w:val="both"/>
      </w:pPr>
      <w:r>
        <w:t>esforço físico como tosse, risada e exercício físico.</w:t>
      </w:r>
    </w:p>
    <w:p w:rsidR="009B2F81" w:rsidRDefault="009B2F81" w:rsidP="00E6754A">
      <w:pPr>
        <w:spacing w:line="360" w:lineRule="auto"/>
        <w:jc w:val="both"/>
      </w:pPr>
      <w:r>
        <w:t xml:space="preserve">A </w:t>
      </w:r>
      <w:r w:rsidR="00B67C54">
        <w:t xml:space="preserve">IUE </w:t>
      </w:r>
      <w:r>
        <w:t xml:space="preserve">é uma condição comum, que incomoda muito e causa impacto negativo na qualidade de vida da mulher. Tratamentos </w:t>
      </w:r>
      <w:r w:rsidR="00864819">
        <w:t>conservadores</w:t>
      </w:r>
      <w:r>
        <w:t>, como treinamento muscular do assoalho pélvico (TMAP), são opções úteis de tratamento para aliviar os sintomas embora, muitas mulheres sejam encaminhadas à cirurgia, se estas não forem bem sucedidas. A cirurgia</w:t>
      </w:r>
      <w:r w:rsidR="00B92113">
        <w:t>, geralmente,</w:t>
      </w:r>
      <w:r w:rsidR="006642F2">
        <w:t xml:space="preserve"> é</w:t>
      </w:r>
      <w:r>
        <w:t xml:space="preserve"> um tratamento mais ef</w:t>
      </w:r>
      <w:r w:rsidR="006642F2">
        <w:t>etivo</w:t>
      </w:r>
      <w:r>
        <w:t xml:space="preserve"> para IUE grave que TMAP.</w:t>
      </w:r>
      <w:r w:rsidRPr="006642F2">
        <w:rPr>
          <w:rFonts w:cs="Times New Roman (Corpo CS)"/>
          <w:vertAlign w:val="superscript"/>
        </w:rPr>
        <w:t>2</w:t>
      </w:r>
    </w:p>
    <w:p w:rsidR="009B2F81" w:rsidRDefault="006642F2" w:rsidP="00E6754A">
      <w:pPr>
        <w:spacing w:line="360" w:lineRule="auto"/>
        <w:jc w:val="both"/>
      </w:pPr>
      <w:r>
        <w:t xml:space="preserve">Os SUM </w:t>
      </w:r>
      <w:r w:rsidR="009B2F81">
        <w:t xml:space="preserve">são procedimentos minimamente invasivos desenvolvidos na Europa nos anos 90 para tratar </w:t>
      </w:r>
      <w:r>
        <w:t xml:space="preserve">a </w:t>
      </w:r>
      <w:r w:rsidR="00B67C54">
        <w:t>IUE</w:t>
      </w:r>
      <w:r>
        <w:t xml:space="preserve">. </w:t>
      </w:r>
      <w:r w:rsidR="009B2F81">
        <w:t>Ess</w:t>
      </w:r>
      <w:r>
        <w:t>es</w:t>
      </w:r>
      <w:r w:rsidR="009B2F81">
        <w:t xml:space="preserve"> </w:t>
      </w:r>
      <w:r>
        <w:t xml:space="preserve">“slings” </w:t>
      </w:r>
      <w:r w:rsidR="009B2F81">
        <w:t>são f</w:t>
      </w:r>
      <w:r>
        <w:t>aixas</w:t>
      </w:r>
      <w:r w:rsidR="009B2F81">
        <w:t xml:space="preserve"> de polipropileno sintéticas estreitas que são colocadas </w:t>
      </w:r>
      <w:r>
        <w:t>c</w:t>
      </w:r>
      <w:r w:rsidR="009B2F81">
        <w:t xml:space="preserve">irurgicamente sob </w:t>
      </w:r>
      <w:r>
        <w:t>a uretra média</w:t>
      </w:r>
      <w:r w:rsidR="009B2F81">
        <w:t xml:space="preserve"> para fornecer suporte dinâmico para impedir </w:t>
      </w:r>
      <w:r>
        <w:t>a perda urinária</w:t>
      </w:r>
      <w:r w:rsidR="009B2F81">
        <w:t>. Eles demonstraram ser tão</w:t>
      </w:r>
      <w:r>
        <w:t xml:space="preserve"> efetivos</w:t>
      </w:r>
      <w:r w:rsidR="009B2F81">
        <w:t xml:space="preserve"> </w:t>
      </w:r>
      <w:r>
        <w:t>quanto</w:t>
      </w:r>
      <w:r w:rsidR="00864819">
        <w:t xml:space="preserve"> à</w:t>
      </w:r>
      <w:r>
        <w:t>s</w:t>
      </w:r>
      <w:r w:rsidR="009B2F81">
        <w:t xml:space="preserve"> cirurgia</w:t>
      </w:r>
      <w:r>
        <w:t>s</w:t>
      </w:r>
      <w:r w:rsidR="009B2F81">
        <w:t xml:space="preserve"> tradiciona</w:t>
      </w:r>
      <w:r>
        <w:t>is</w:t>
      </w:r>
      <w:r w:rsidR="009B2F81">
        <w:t xml:space="preserve"> mais invasiva</w:t>
      </w:r>
      <w:r>
        <w:t>s</w:t>
      </w:r>
      <w:r w:rsidR="009B2F81">
        <w:t xml:space="preserve">, com grandes vantagens </w:t>
      </w:r>
      <w:r>
        <w:t>como</w:t>
      </w:r>
      <w:r w:rsidR="009B2F81">
        <w:t xml:space="preserve"> menor tempo </w:t>
      </w:r>
      <w:r>
        <w:t xml:space="preserve">cirúrgico, </w:t>
      </w:r>
      <w:r w:rsidR="009B2F81">
        <w:t>retorn</w:t>
      </w:r>
      <w:r>
        <w:t>o</w:t>
      </w:r>
      <w:r w:rsidR="009B2F81">
        <w:t xml:space="preserve"> </w:t>
      </w:r>
      <w:r>
        <w:t xml:space="preserve">mais rápido </w:t>
      </w:r>
      <w:r w:rsidR="009B2F81">
        <w:t xml:space="preserve">às atividades normais juntamente com </w:t>
      </w:r>
      <w:r>
        <w:t xml:space="preserve">menores taxas </w:t>
      </w:r>
      <w:r w:rsidR="009B2F81">
        <w:t>de complicações.</w:t>
      </w:r>
      <w:r w:rsidR="0096593C">
        <w:rPr>
          <w:rFonts w:cs="Times New Roman (Corpo CS)"/>
          <w:vertAlign w:val="superscript"/>
        </w:rPr>
        <w:t>3</w:t>
      </w:r>
      <w:r w:rsidR="009B2F81">
        <w:t xml:space="preserve"> </w:t>
      </w:r>
      <w:r>
        <w:t xml:space="preserve"> Desta forma, os SUM</w:t>
      </w:r>
      <w:r w:rsidR="009B2F81">
        <w:t xml:space="preserve"> se torn</w:t>
      </w:r>
      <w:r>
        <w:t>aram</w:t>
      </w:r>
      <w:r w:rsidR="009B2F81">
        <w:t xml:space="preserve"> a </w:t>
      </w:r>
      <w:r>
        <w:t>cirurgia</w:t>
      </w:r>
      <w:r w:rsidR="009B2F81">
        <w:t xml:space="preserve"> de</w:t>
      </w:r>
      <w:r>
        <w:t xml:space="preserve"> </w:t>
      </w:r>
      <w:r w:rsidR="009B2F81">
        <w:t xml:space="preserve">escolha na Europa, Ásia, </w:t>
      </w:r>
      <w:r w:rsidR="009B2F81">
        <w:lastRenderedPageBreak/>
        <w:t>Améri</w:t>
      </w:r>
      <w:r w:rsidR="006609A6">
        <w:t>ca do Sul, África do Sul, Austr</w:t>
      </w:r>
      <w:r w:rsidR="009B2F81">
        <w:t>á</w:t>
      </w:r>
      <w:r w:rsidR="006609A6">
        <w:t>l</w:t>
      </w:r>
      <w:bookmarkStart w:id="0" w:name="_GoBack"/>
      <w:bookmarkEnd w:id="0"/>
      <w:r w:rsidR="009B2F81">
        <w:t>ia</w:t>
      </w:r>
      <w:r w:rsidR="0096593C">
        <w:rPr>
          <w:rFonts w:cs="Times New Roman (Corpo CS)"/>
          <w:vertAlign w:val="superscript"/>
        </w:rPr>
        <w:t>4</w:t>
      </w:r>
      <w:r w:rsidR="009B2F81">
        <w:t xml:space="preserve"> e América do Norte</w:t>
      </w:r>
      <w:r w:rsidR="0096593C">
        <w:rPr>
          <w:rFonts w:cs="Times New Roman (Corpo CS)"/>
          <w:vertAlign w:val="superscript"/>
        </w:rPr>
        <w:t>5</w:t>
      </w:r>
      <w:r w:rsidR="009B2F81">
        <w:t xml:space="preserve"> para tratamento de </w:t>
      </w:r>
      <w:r w:rsidR="0096593C">
        <w:t>IU</w:t>
      </w:r>
      <w:r w:rsidR="00B67C54">
        <w:t>E</w:t>
      </w:r>
      <w:r w:rsidR="009B2F81">
        <w:t xml:space="preserve"> com vários milhões</w:t>
      </w:r>
      <w:r w:rsidR="0096593C">
        <w:t xml:space="preserve"> de </w:t>
      </w:r>
      <w:r w:rsidR="009B2F81">
        <w:t>procedimentos realizados em todo o mundo.</w:t>
      </w:r>
    </w:p>
    <w:p w:rsidR="009B2F81" w:rsidRDefault="009B2F81" w:rsidP="00E6754A">
      <w:pPr>
        <w:spacing w:line="360" w:lineRule="auto"/>
        <w:jc w:val="both"/>
      </w:pPr>
      <w:r>
        <w:t>A Food and Drug Administration dos EUA (FDA) divulgou um</w:t>
      </w:r>
      <w:r w:rsidR="0096593C">
        <w:t>a publicação</w:t>
      </w:r>
      <w:r w:rsidR="0096593C">
        <w:rPr>
          <w:rFonts w:cs="Times New Roman (Corpo CS)"/>
          <w:vertAlign w:val="superscript"/>
        </w:rPr>
        <w:t>6</w:t>
      </w:r>
      <w:r w:rsidR="0096593C">
        <w:t xml:space="preserve"> e uma advertência</w:t>
      </w:r>
      <w:r>
        <w:t xml:space="preserve"> sobre segurança</w:t>
      </w:r>
      <w:r w:rsidR="0096593C">
        <w:rPr>
          <w:rFonts w:cs="Times New Roman (Corpo CS)"/>
          <w:vertAlign w:val="superscript"/>
        </w:rPr>
        <w:t xml:space="preserve">7 </w:t>
      </w:r>
      <w:r>
        <w:t>e eficácia d</w:t>
      </w:r>
      <w:r w:rsidR="0096593C">
        <w:t>a</w:t>
      </w:r>
      <w:r>
        <w:t xml:space="preserve"> colocação </w:t>
      </w:r>
      <w:r w:rsidR="0096593C">
        <w:t xml:space="preserve">de tela cirúrgica </w:t>
      </w:r>
      <w:r>
        <w:t>transvaginal</w:t>
      </w:r>
      <w:r w:rsidR="0096593C">
        <w:t xml:space="preserve"> para tratamento </w:t>
      </w:r>
      <w:r>
        <w:t>espec</w:t>
      </w:r>
      <w:r w:rsidR="0096593C">
        <w:t>ífico de</w:t>
      </w:r>
      <w:r>
        <w:t xml:space="preserve"> prolapso de órgãos pélvicos. Esta é uma condição em</w:t>
      </w:r>
    </w:p>
    <w:p w:rsidR="009B2F81" w:rsidRDefault="0096593C" w:rsidP="00E6754A">
      <w:pPr>
        <w:spacing w:line="360" w:lineRule="auto"/>
        <w:jc w:val="both"/>
      </w:pPr>
      <w:r>
        <w:t xml:space="preserve">que </w:t>
      </w:r>
      <w:r w:rsidR="009B2F81">
        <w:t xml:space="preserve">alguns dos órgãos pélvicos </w:t>
      </w:r>
      <w:r>
        <w:t>deslocam-se</w:t>
      </w:r>
      <w:r w:rsidR="009B2F81">
        <w:t xml:space="preserve"> para baixo, dando origem a sintomas</w:t>
      </w:r>
      <w:r>
        <w:t xml:space="preserve"> relacionadas a esta afecção</w:t>
      </w:r>
      <w:r w:rsidR="009B2F81">
        <w:t>. A atenção da mídia</w:t>
      </w:r>
      <w:r>
        <w:rPr>
          <w:rFonts w:cs="Times New Roman (Corpo CS)"/>
          <w:vertAlign w:val="superscript"/>
        </w:rPr>
        <w:t>8</w:t>
      </w:r>
      <w:r w:rsidR="009B2F81">
        <w:t xml:space="preserve"> sobre esse tema </w:t>
      </w:r>
      <w:r>
        <w:t>da coloca</w:t>
      </w:r>
      <w:r w:rsidR="00E975B4">
        <w:t>ç</w:t>
      </w:r>
      <w:r>
        <w:t xml:space="preserve">ão de telas vaginais </w:t>
      </w:r>
      <w:r w:rsidR="00E975B4">
        <w:t xml:space="preserve">para tratamento do prolapso genital, </w:t>
      </w:r>
      <w:r w:rsidR="009B2F81">
        <w:t>totalmente distinto</w:t>
      </w:r>
      <w:r w:rsidR="00E975B4">
        <w:t xml:space="preserve"> da utilização de SUM, tem </w:t>
      </w:r>
      <w:r w:rsidR="009B2F81">
        <w:t xml:space="preserve">potencial de causar confusão e medo desnecessários nas mulheres </w:t>
      </w:r>
      <w:r w:rsidR="00E975B4">
        <w:t xml:space="preserve">com indicação </w:t>
      </w:r>
      <w:r w:rsidR="00B67C54">
        <w:t>de</w:t>
      </w:r>
      <w:r w:rsidR="00E975B4">
        <w:t xml:space="preserve"> SUM </w:t>
      </w:r>
      <w:r w:rsidR="009B2F81">
        <w:t>para tratamento da incontinência urinária de esforço. As publicações d</w:t>
      </w:r>
      <w:r w:rsidR="00E975B4">
        <w:t>o</w:t>
      </w:r>
      <w:r w:rsidR="009B2F81">
        <w:t xml:space="preserve"> FDA afirmam claramente que o </w:t>
      </w:r>
      <w:r w:rsidR="00E975B4">
        <w:t>SUM</w:t>
      </w:r>
      <w:r w:rsidR="009B2F81">
        <w:t xml:space="preserve"> (</w:t>
      </w:r>
      <w:r w:rsidR="00E975B4">
        <w:t xml:space="preserve">“ slings” </w:t>
      </w:r>
      <w:r w:rsidR="009B2F81">
        <w:t>retropúbico e transobturador)</w:t>
      </w:r>
      <w:r w:rsidR="00E975B4">
        <w:t xml:space="preserve"> </w:t>
      </w:r>
      <w:r w:rsidR="009B2F81">
        <w:t xml:space="preserve"> não foram objeto de sua comunicação de segurança, mas </w:t>
      </w:r>
      <w:r w:rsidR="00E975B4">
        <w:t>que são</w:t>
      </w:r>
      <w:r w:rsidR="009B2F81">
        <w:t xml:space="preserve"> necessários mais estudos </w:t>
      </w:r>
      <w:r w:rsidR="00E975B4">
        <w:t xml:space="preserve">para avaliação dos “slings” de </w:t>
      </w:r>
      <w:r w:rsidR="009B2F81">
        <w:t xml:space="preserve"> incisão única</w:t>
      </w:r>
      <w:r w:rsidR="00E975B4">
        <w:t>.</w:t>
      </w:r>
    </w:p>
    <w:p w:rsidR="00B67C54" w:rsidRDefault="009B2F81" w:rsidP="00E6754A">
      <w:pPr>
        <w:spacing w:line="360" w:lineRule="auto"/>
        <w:jc w:val="both"/>
        <w:rPr>
          <w:rFonts w:cs="Times New Roman (Corpo CS)"/>
          <w:vertAlign w:val="superscript"/>
        </w:rPr>
      </w:pPr>
      <w:r>
        <w:t>Existem evidências robustas</w:t>
      </w:r>
      <w:r w:rsidR="007A1252">
        <w:t xml:space="preserve"> </w:t>
      </w:r>
      <w:r w:rsidR="007A1252">
        <w:rPr>
          <w:rFonts w:cs="Times New Roman (Corpo CS)"/>
          <w:vertAlign w:val="superscript"/>
        </w:rPr>
        <w:t>9-11</w:t>
      </w:r>
      <w:r>
        <w:t xml:space="preserve"> para apoiar o uso de </w:t>
      </w:r>
      <w:r w:rsidR="007A1252">
        <w:t>SUM</w:t>
      </w:r>
      <w:r>
        <w:t xml:space="preserve"> em mais de 2.000 publicações, tornando este </w:t>
      </w:r>
      <w:r w:rsidR="007A1252">
        <w:t>procedimento</w:t>
      </w:r>
      <w:r>
        <w:t xml:space="preserve"> o mais</w:t>
      </w:r>
      <w:r w:rsidR="007A1252">
        <w:t xml:space="preserve"> </w:t>
      </w:r>
      <w:r>
        <w:t xml:space="preserve">extensivamente </w:t>
      </w:r>
      <w:r w:rsidR="007A1252">
        <w:t xml:space="preserve">avaliado e </w:t>
      </w:r>
      <w:r>
        <w:t xml:space="preserve">revisado </w:t>
      </w:r>
      <w:r w:rsidR="007A1252">
        <w:t>tratamento cirúrgico</w:t>
      </w:r>
      <w:r>
        <w:t xml:space="preserve"> para </w:t>
      </w:r>
      <w:r w:rsidR="00B67C54">
        <w:t>IUE</w:t>
      </w:r>
      <w:r w:rsidR="007A1252">
        <w:t xml:space="preserve"> nos dias atuais</w:t>
      </w:r>
      <w:r>
        <w:t>. Es</w:t>
      </w:r>
      <w:r w:rsidR="007A1252">
        <w:t xml:space="preserve">tas </w:t>
      </w:r>
      <w:r>
        <w:t>publicações estudaram todos os tipos de pacientes, incluindo aquel</w:t>
      </w:r>
      <w:r w:rsidR="007A1252">
        <w:t>a</w:t>
      </w:r>
      <w:r>
        <w:t>s com comorbidades como prolapso, obesidade e outros tipos</w:t>
      </w:r>
      <w:r w:rsidR="007A1252">
        <w:t xml:space="preserve"> </w:t>
      </w:r>
      <w:r>
        <w:t>de disfunção</w:t>
      </w:r>
      <w:r w:rsidR="007A1252">
        <w:t xml:space="preserve"> vesical</w:t>
      </w:r>
      <w:r>
        <w:t xml:space="preserve">. </w:t>
      </w:r>
      <w:r w:rsidR="00B67C54">
        <w:t>No</w:t>
      </w:r>
      <w:r>
        <w:t xml:space="preserve"> entanto,</w:t>
      </w:r>
      <w:r w:rsidR="00B67C54">
        <w:t xml:space="preserve"> sabe-se</w:t>
      </w:r>
      <w:r>
        <w:t xml:space="preserve"> que qualquer </w:t>
      </w:r>
      <w:r w:rsidR="007A1252">
        <w:t>cirurgia</w:t>
      </w:r>
      <w:r>
        <w:t xml:space="preserve"> pode </w:t>
      </w:r>
      <w:r w:rsidR="007A1252">
        <w:t>ter</w:t>
      </w:r>
      <w:r>
        <w:t xml:space="preserve"> complicações. Para </w:t>
      </w:r>
      <w:r w:rsidR="007A1252">
        <w:t>SUM</w:t>
      </w:r>
      <w:r>
        <w:t>, est</w:t>
      </w:r>
      <w:r w:rsidR="007A1252">
        <w:t>a</w:t>
      </w:r>
      <w:r>
        <w:t xml:space="preserve">s </w:t>
      </w:r>
      <w:r w:rsidR="007A1252">
        <w:t xml:space="preserve">complicações </w:t>
      </w:r>
      <w:r>
        <w:t>incluem</w:t>
      </w:r>
      <w:r w:rsidR="007A1252">
        <w:t xml:space="preserve"> </w:t>
      </w:r>
      <w:r>
        <w:t>sangramento, danos na bexiga e intestino, dificuldade mic</w:t>
      </w:r>
      <w:r w:rsidR="007A1252">
        <w:t>cional</w:t>
      </w:r>
      <w:r>
        <w:t>, exposição da f</w:t>
      </w:r>
      <w:r w:rsidR="007A1252">
        <w:t xml:space="preserve">aixa </w:t>
      </w:r>
      <w:r>
        <w:t xml:space="preserve">e dor pélvica; </w:t>
      </w:r>
      <w:r w:rsidR="007A1252">
        <w:t>que podem, raramente, acarretar necessidade de reoperação.</w:t>
      </w:r>
      <w:r w:rsidR="007A1252" w:rsidRPr="007A1252">
        <w:rPr>
          <w:rFonts w:cs="Times New Roman (Corpo CS)"/>
          <w:vertAlign w:val="superscript"/>
        </w:rPr>
        <w:t xml:space="preserve"> </w:t>
      </w:r>
      <w:r w:rsidR="007A1252">
        <w:rPr>
          <w:rFonts w:cs="Times New Roman (Corpo CS)"/>
          <w:vertAlign w:val="superscript"/>
        </w:rPr>
        <w:t>1</w:t>
      </w:r>
      <w:r w:rsidR="007A1252" w:rsidRPr="006642F2">
        <w:rPr>
          <w:rFonts w:cs="Times New Roman (Corpo CS)"/>
          <w:vertAlign w:val="superscript"/>
        </w:rPr>
        <w:t>2</w:t>
      </w:r>
      <w:r w:rsidR="00B67C54">
        <w:rPr>
          <w:rFonts w:cs="Times New Roman (Corpo CS)"/>
          <w:vertAlign w:val="superscript"/>
        </w:rPr>
        <w:t xml:space="preserve"> </w:t>
      </w:r>
    </w:p>
    <w:p w:rsidR="009B2F81" w:rsidRDefault="00B67C54" w:rsidP="00E6754A">
      <w:pPr>
        <w:spacing w:line="360" w:lineRule="auto"/>
        <w:jc w:val="both"/>
      </w:pPr>
      <w:r>
        <w:t>O</w:t>
      </w:r>
      <w:r w:rsidR="009B2F81">
        <w:t>s resultados de grande estudo recente multicêntrico</w:t>
      </w:r>
      <w:r w:rsidR="007A1252">
        <w:rPr>
          <w:rFonts w:cs="Times New Roman (Corpo CS)"/>
          <w:vertAlign w:val="superscript"/>
        </w:rPr>
        <w:t>13</w:t>
      </w:r>
      <w:r w:rsidR="009B2F81">
        <w:t xml:space="preserve"> </w:t>
      </w:r>
      <w:r>
        <w:t xml:space="preserve">com SMU para tratamento de IUE, </w:t>
      </w:r>
      <w:r w:rsidR="009B2F81">
        <w:t>confirmaram excelente</w:t>
      </w:r>
      <w:r w:rsidR="007A1252">
        <w:t xml:space="preserve">s </w:t>
      </w:r>
      <w:r>
        <w:t xml:space="preserve">resultados e </w:t>
      </w:r>
      <w:r w:rsidR="009B2F81">
        <w:t>baix</w:t>
      </w:r>
      <w:r>
        <w:t>as taxas</w:t>
      </w:r>
      <w:r w:rsidR="009B2F81">
        <w:t xml:space="preserve"> </w:t>
      </w:r>
      <w:r>
        <w:t>d</w:t>
      </w:r>
      <w:r w:rsidR="009B2F81">
        <w:t>e complicações. Além disso, eficácia a longo prazo de</w:t>
      </w:r>
      <w:r>
        <w:t xml:space="preserve"> </w:t>
      </w:r>
      <w:r w:rsidR="009B2F81">
        <w:t xml:space="preserve">até 80% foi demonstrado em </w:t>
      </w:r>
      <w:r>
        <w:t xml:space="preserve">outros </w:t>
      </w:r>
      <w:r w:rsidR="009B2F81">
        <w:t>estudos, incluindo um que acompanha um pequeno grupo de pacientes há 17 anos.</w:t>
      </w:r>
      <w:r w:rsidRPr="00B67C54">
        <w:rPr>
          <w:rFonts w:cs="Times New Roman (Corpo CS)"/>
          <w:vertAlign w:val="superscript"/>
        </w:rPr>
        <w:t xml:space="preserve"> </w:t>
      </w:r>
      <w:r>
        <w:rPr>
          <w:rFonts w:cs="Times New Roman (Corpo CS)"/>
          <w:vertAlign w:val="superscript"/>
        </w:rPr>
        <w:t>14-15</w:t>
      </w:r>
    </w:p>
    <w:p w:rsidR="006642F2" w:rsidRDefault="006642F2" w:rsidP="00E6754A">
      <w:pPr>
        <w:spacing w:line="360" w:lineRule="auto"/>
        <w:jc w:val="both"/>
      </w:pPr>
    </w:p>
    <w:p w:rsidR="006642F2" w:rsidRDefault="00B67C54" w:rsidP="00E6754A">
      <w:pPr>
        <w:spacing w:line="360" w:lineRule="auto"/>
        <w:jc w:val="both"/>
      </w:pPr>
      <w:r>
        <w:t>Assim</w:t>
      </w:r>
      <w:r w:rsidR="006642F2">
        <w:t xml:space="preserve">, a IUGA </w:t>
      </w:r>
      <w:r w:rsidR="00864819">
        <w:t>dá suporte</w:t>
      </w:r>
      <w:r w:rsidR="006642F2">
        <w:t xml:space="preserve"> </w:t>
      </w:r>
      <w:r w:rsidR="00864819">
        <w:t xml:space="preserve">para </w:t>
      </w:r>
      <w:r w:rsidR="006642F2">
        <w:t xml:space="preserve">o uso de </w:t>
      </w:r>
      <w:r>
        <w:t>“slings” de uretra média</w:t>
      </w:r>
      <w:r w:rsidR="006642F2">
        <w:t xml:space="preserve"> de polipropileno monofilamentares para o tratamento cirúrgico de mulheres</w:t>
      </w:r>
      <w:r>
        <w:t xml:space="preserve"> com</w:t>
      </w:r>
      <w:r w:rsidR="00864819">
        <w:t xml:space="preserve"> </w:t>
      </w:r>
      <w:r w:rsidR="006642F2">
        <w:t>incontinência urinária de esforço.</w:t>
      </w:r>
    </w:p>
    <w:p w:rsidR="006642F2" w:rsidRPr="006642F2" w:rsidRDefault="006642F2" w:rsidP="00E6754A">
      <w:pPr>
        <w:autoSpaceDE w:val="0"/>
        <w:autoSpaceDN w:val="0"/>
        <w:adjustRightInd w:val="0"/>
        <w:spacing w:line="360" w:lineRule="auto"/>
        <w:jc w:val="both"/>
        <w:rPr>
          <w:rFonts w:ascii="HelveticaNeueLT Com 57 Cn" w:hAnsi="HelveticaNeueLT Com 57 Cn" w:cs="HelveticaNeueLT Com 57 Cn"/>
          <w:color w:val="000000"/>
        </w:rPr>
      </w:pPr>
    </w:p>
    <w:p w:rsidR="00E1202F" w:rsidRDefault="00E1202F" w:rsidP="00E6754A">
      <w:pPr>
        <w:spacing w:line="360" w:lineRule="auto"/>
        <w:jc w:val="both"/>
      </w:pPr>
    </w:p>
    <w:sectPr w:rsidR="00E1202F" w:rsidSect="006D6B6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imes New Roman (Corpo CS)">
    <w:panose1 w:val="00000000000000000000"/>
    <w:charset w:val="00"/>
    <w:family w:val="roman"/>
    <w:notTrueType/>
    <w:pitch w:val="default"/>
  </w:font>
  <w:font w:name="HelveticaNeueLT Com 57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81"/>
    <w:rsid w:val="00182A73"/>
    <w:rsid w:val="00225CF7"/>
    <w:rsid w:val="006609A6"/>
    <w:rsid w:val="006642F2"/>
    <w:rsid w:val="006D6B6B"/>
    <w:rsid w:val="007A1252"/>
    <w:rsid w:val="00864819"/>
    <w:rsid w:val="0096593C"/>
    <w:rsid w:val="009B2F81"/>
    <w:rsid w:val="00B67C54"/>
    <w:rsid w:val="00B92113"/>
    <w:rsid w:val="00BD48AD"/>
    <w:rsid w:val="00D06B69"/>
    <w:rsid w:val="00E1202F"/>
    <w:rsid w:val="00E6754A"/>
    <w:rsid w:val="00E9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45D99-8FBB-7740-9F95-129F8ECF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B2F81"/>
    <w:pPr>
      <w:autoSpaceDE w:val="0"/>
      <w:autoSpaceDN w:val="0"/>
      <w:adjustRightInd w:val="0"/>
    </w:pPr>
    <w:rPr>
      <w:rFonts w:ascii="Helvetica Neue" w:hAnsi="Helvetica Neue" w:cs="Helvetica Neue"/>
      <w:color w:val="000000"/>
    </w:rPr>
  </w:style>
  <w:style w:type="paragraph" w:customStyle="1" w:styleId="Pa2">
    <w:name w:val="Pa2"/>
    <w:basedOn w:val="Default"/>
    <w:next w:val="Default"/>
    <w:uiPriority w:val="99"/>
    <w:rsid w:val="009B2F81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9B2F81"/>
    <w:rPr>
      <w:rFonts w:cs="Helvetica Neue"/>
      <w:b/>
      <w:bCs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Milhem Haddad</dc:creator>
  <cp:keywords/>
  <dc:description/>
  <cp:lastModifiedBy>bettyjp@uol.com.br</cp:lastModifiedBy>
  <cp:revision>2</cp:revision>
  <dcterms:created xsi:type="dcterms:W3CDTF">2020-04-20T20:29:00Z</dcterms:created>
  <dcterms:modified xsi:type="dcterms:W3CDTF">2020-04-20T20:29:00Z</dcterms:modified>
</cp:coreProperties>
</file>